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rPr>
              <w:drawing>
                <wp:inline distB="114300" distT="114300" distL="114300" distR="114300">
                  <wp:extent cx="2696528" cy="2545462"/>
                  <wp:effectExtent b="0" l="0" r="0" t="0"/>
                  <wp:docPr id="34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696528" cy="2545462"/>
                          </a:xfrm>
                          <a:prstGeom prst="rect"/>
                          <a:ln/>
                        </pic:spPr>
                      </pic:pic>
                    </a:graphicData>
                  </a:graphic>
                </wp:inline>
              </w:drawing>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keepLines w:val="0"/>
              <w:widowControl w:val="0"/>
              <w:spacing w:after="200" w:before="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Autoverificación de Condiciones Generales de Trabajo</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Secretaría del Trabajo</w:t>
            </w:r>
          </w:p>
        </w:tc>
      </w:tr>
      <w:tr>
        <w:trPr>
          <w:cantSplit w:val="0"/>
          <w:trHeight w:val="52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Dirección General de Inspección e Inclusión Laboral</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Palatino Linotype" w:cs="Palatino Linotype" w:eastAsia="Palatino Linotype" w:hAnsi="Palatino Linotype"/>
                <w:b w:val="1"/>
                <w:highlight w:val="white"/>
              </w:rPr>
            </w:pPr>
            <w:hyperlink r:id="rId8">
              <w:r w:rsidDel="00000000" w:rsidR="00000000" w:rsidRPr="00000000">
                <w:rPr>
                  <w:rFonts w:ascii="Palatino Linotype" w:cs="Palatino Linotype" w:eastAsia="Palatino Linotype" w:hAnsi="Palatino Linotype"/>
                  <w:b w:val="1"/>
                  <w:color w:val="1155cc"/>
                  <w:highlight w:val="white"/>
                  <w:u w:val="single"/>
                  <w:rtl w:val="0"/>
                </w:rPr>
                <w:t xml:space="preserve">https://strabajo.edomex.gob.mx/autoverificacion_condiciones</w:t>
              </w:r>
            </w:hyperlink>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Estatal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103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Mecanismo alternativo a la inspección con el que cuenta la Secretaría del Trabajo del Gobierno del Estado de México. Su objetivo es otorgar un voto de confianza al sector patronal, permitiendo que los empleadores se evalúen de manera voluntaria en materia de condiciones laborales, conforme a lo establecido en la Ley Federal del Trabajo</w:t>
            </w:r>
          </w:p>
        </w:tc>
      </w:tr>
      <w:tr>
        <w:trPr>
          <w:cantSplit w:val="0"/>
          <w:trHeight w:val="1606.14367675781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Promover y fomentar en el sector patronal una cultura de cumplimiento voluntario respecto de las obligaciones laborales que tienen con sus trabajadores. </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la entrada en vigor del Reglamento General de Inspección del Trabajo y Aplicación de Sanciones, publicado en el Diario Oficial de la Federación el día 17 de junio de 2014, se implementaron los mecanismos alternos a la inspección para que, mediante el uso de las tecnologías de la información, se compruebe el cumplimiento de las disposiciones jurídicas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materia laboral.</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2">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3">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es un espacio para realizar un trámite y no genera información adicional,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5">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6">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9">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A">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B">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9" w:type="default"/>
      <w:footerReference r:id="rId10"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39"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-1065842</wp:posOffset>
          </wp:positionH>
          <wp:positionV relativeFrom="paragraph">
            <wp:posOffset>-180334</wp:posOffset>
          </wp:positionV>
          <wp:extent cx="10048875" cy="7768272"/>
          <wp:effectExtent b="0" l="0" r="0" t="0"/>
          <wp:wrapNone/>
          <wp:docPr descr="Imagen que contiene Gráfico de superficie&#10;&#10;Descripción generada automáticamente" id="338"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strabajo.edomex.gob.mx/autoverificacion_condicio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S1WIb6e5kPNjXdflyrAz2W7Rw==">CgMxLjAyCWguMzBqMHpsbDIOaC5lYzZrdjhhYmw4djAyDmguanJ5b2wyOXp6cjF1Mg5oLnkyZmRuYm9mdGgyOTIJaC4xZm9iOXRlOAByITFrVm9TbGd4VHl4U05WMXVhbDlscUE5WWR6Z2ZCZHg2Xw==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